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3F7E7">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3"/>
        <w:tblpPr w:leftFromText="180" w:rightFromText="180" w:vertAnchor="text" w:horzAnchor="page" w:tblpX="1121" w:tblpY="308"/>
        <w:tblOverlap w:val="never"/>
        <w:tblW w:w="51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474"/>
        <w:gridCol w:w="1550"/>
        <w:gridCol w:w="4736"/>
        <w:gridCol w:w="3343"/>
        <w:gridCol w:w="1521"/>
        <w:gridCol w:w="1085"/>
      </w:tblGrid>
      <w:tr w14:paraId="0A88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7"/>
            <w:tcBorders>
              <w:top w:val="nil"/>
              <w:left w:val="nil"/>
              <w:bottom w:val="single" w:color="auto" w:sz="4" w:space="0"/>
              <w:right w:val="nil"/>
            </w:tcBorders>
            <w:shd w:val="clear" w:color="auto" w:fill="auto"/>
            <w:noWrap/>
            <w:vAlign w:val="center"/>
          </w:tcPr>
          <w:p w14:paraId="29730ECE">
            <w:pPr>
              <w:keepNext w:val="0"/>
              <w:keepLines w:val="0"/>
              <w:widowControl/>
              <w:suppressLineNumbers w:val="0"/>
              <w:jc w:val="center"/>
              <w:textAlignment w:val="center"/>
              <w:rPr>
                <w:rFonts w:ascii="仿宋_GB2312" w:hAnsi="宋体" w:eastAsia="仿宋_GB2312" w:cs="仿宋_GB2312"/>
                <w:i w:val="0"/>
                <w:iCs w:val="0"/>
                <w:color w:val="000000"/>
                <w:sz w:val="56"/>
                <w:szCs w:val="56"/>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湖北广济药业股份有限公司所属企业公开招聘岗位信息表</w:t>
            </w:r>
            <w:bookmarkEnd w:id="0"/>
          </w:p>
        </w:tc>
      </w:tr>
      <w:tr w14:paraId="73A7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14:paraId="61E3FDDE">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5A0BD1F8">
            <w:pPr>
              <w:keepNext w:val="0"/>
              <w:keepLines w:val="0"/>
              <w:widowControl/>
              <w:suppressLineNumbers w:val="0"/>
              <w:jc w:val="center"/>
              <w:textAlignment w:val="center"/>
              <w:rPr>
                <w:rFonts w:hint="default" w:ascii="黑体" w:hAnsi="黑体" w:eastAsia="黑体" w:cs="黑体"/>
                <w:i w:val="0"/>
                <w:iCs w:val="0"/>
                <w:color w:val="000000"/>
                <w:sz w:val="28"/>
                <w:szCs w:val="28"/>
                <w:u w:val="none"/>
                <w:lang w:val="en-US"/>
              </w:rPr>
            </w:pPr>
            <w:r>
              <w:rPr>
                <w:rFonts w:hint="eastAsia" w:ascii="黑体" w:hAnsi="黑体" w:eastAsia="黑体" w:cs="黑体"/>
                <w:i w:val="0"/>
                <w:iCs w:val="0"/>
                <w:color w:val="000000"/>
                <w:kern w:val="0"/>
                <w:sz w:val="28"/>
                <w:szCs w:val="28"/>
                <w:u w:val="none"/>
                <w:lang w:val="en-US" w:eastAsia="zh-CN" w:bidi="ar"/>
              </w:rPr>
              <w:t>招聘公司</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4C97120A">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w:t>
            </w: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14:paraId="13747B94">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岗位职责</w:t>
            </w: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14:paraId="0A7A0C3A">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任职资格</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27FE789D">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用工性质</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B512D91">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备注</w:t>
            </w:r>
          </w:p>
        </w:tc>
      </w:tr>
      <w:tr w14:paraId="6A64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auto" w:sz="4" w:space="0"/>
              <w:left w:val="single" w:color="000000" w:sz="4" w:space="0"/>
              <w:bottom w:val="single" w:color="000000" w:sz="4" w:space="0"/>
              <w:right w:val="single" w:color="000000" w:sz="4" w:space="0"/>
            </w:tcBorders>
            <w:shd w:val="clear" w:color="auto" w:fill="auto"/>
            <w:vAlign w:val="center"/>
          </w:tcPr>
          <w:p w14:paraId="64864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08" w:type="pct"/>
            <w:tcBorders>
              <w:top w:val="single" w:color="auto" w:sz="4" w:space="0"/>
              <w:left w:val="single" w:color="000000" w:sz="4" w:space="0"/>
              <w:bottom w:val="single" w:color="000000" w:sz="4" w:space="0"/>
              <w:right w:val="single" w:color="000000" w:sz="4" w:space="0"/>
            </w:tcBorders>
            <w:shd w:val="clear" w:color="auto" w:fill="auto"/>
            <w:vAlign w:val="center"/>
          </w:tcPr>
          <w:p w14:paraId="1777D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14:paraId="5272E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战略规划部（投资管理部）副部长</w:t>
            </w:r>
          </w:p>
        </w:tc>
        <w:tc>
          <w:tcPr>
            <w:tcW w:w="1632" w:type="pct"/>
            <w:tcBorders>
              <w:top w:val="single" w:color="auto" w:sz="4" w:space="0"/>
              <w:left w:val="single" w:color="000000" w:sz="4" w:space="0"/>
              <w:bottom w:val="single" w:color="000000" w:sz="4" w:space="0"/>
              <w:right w:val="single" w:color="000000" w:sz="4" w:space="0"/>
            </w:tcBorders>
            <w:shd w:val="clear" w:color="auto" w:fill="auto"/>
            <w:vAlign w:val="center"/>
          </w:tcPr>
          <w:p w14:paraId="38DD1F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1.参与公司内部投资类项目的审核及管理工作</w:t>
            </w:r>
            <w:r>
              <w:rPr>
                <w:rFonts w:hint="eastAsia" w:ascii="仿宋_GB2312" w:hAnsi="仿宋_GB2312" w:eastAsia="仿宋_GB2312" w:cs="仿宋_GB2312"/>
                <w:i w:val="0"/>
                <w:iCs w:val="0"/>
                <w:color w:val="000000"/>
                <w:kern w:val="0"/>
                <w:sz w:val="22"/>
                <w:szCs w:val="22"/>
                <w:u w:val="none"/>
                <w:lang w:val="en-US" w:eastAsia="zh-CN" w:bidi="ar"/>
              </w:rPr>
              <w:t>(如立项报告、尽职调查报告、投资建议书、可行性报告、项目投资交易方案、合作框架协议等)</w:t>
            </w:r>
          </w:p>
          <w:p w14:paraId="7A7913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2.</w:t>
            </w:r>
            <w:r>
              <w:rPr>
                <w:rFonts w:hint="eastAsia" w:ascii="仿宋_GB2312" w:hAnsi="仿宋_GB2312" w:eastAsia="仿宋_GB2312" w:cs="仿宋_GB2312"/>
                <w:i w:val="0"/>
                <w:iCs w:val="0"/>
                <w:color w:val="000000"/>
                <w:kern w:val="0"/>
                <w:sz w:val="22"/>
                <w:szCs w:val="22"/>
                <w:u w:val="none"/>
                <w:lang w:val="en-US" w:eastAsia="zh-CN" w:bidi="ar"/>
              </w:rPr>
              <w:t>负责对接集团相关职能部门工作，完成与公司内部其他部门、各分子公司对接工作</w:t>
            </w:r>
          </w:p>
          <w:p w14:paraId="13EC4E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参与公司对外投资并购项目的审核及管理工作</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如</w:t>
            </w:r>
            <w:r>
              <w:rPr>
                <w:rFonts w:hint="eastAsia" w:ascii="仿宋_GB2312" w:hAnsi="仿宋_GB2312" w:eastAsia="仿宋_GB2312" w:cs="仿宋_GB2312"/>
                <w:i w:val="0"/>
                <w:iCs w:val="0"/>
                <w:color w:val="000000"/>
                <w:sz w:val="22"/>
                <w:szCs w:val="22"/>
                <w:u w:val="none"/>
              </w:rPr>
              <w:t>尽调、可行性分析、估值分析、交易方案等</w:t>
            </w:r>
            <w:r>
              <w:rPr>
                <w:rFonts w:hint="eastAsia" w:ascii="仿宋_GB2312" w:hAnsi="仿宋_GB2312" w:eastAsia="仿宋_GB2312" w:cs="仿宋_GB2312"/>
                <w:i w:val="0"/>
                <w:iCs w:val="0"/>
                <w:color w:val="000000"/>
                <w:sz w:val="22"/>
                <w:szCs w:val="22"/>
                <w:u w:val="none"/>
                <w:lang w:eastAsia="zh-CN"/>
              </w:rPr>
              <w:t>）</w:t>
            </w:r>
          </w:p>
          <w:p w14:paraId="29E8C3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跟踪宏观经济形势、行业发展趋势，收集行业相关资料和信息，</w:t>
            </w:r>
            <w:r>
              <w:rPr>
                <w:rFonts w:hint="eastAsia" w:ascii="仿宋_GB2312" w:hAnsi="仿宋_GB2312" w:eastAsia="仿宋_GB2312" w:cs="仿宋_GB2312"/>
                <w:i w:val="0"/>
                <w:iCs w:val="0"/>
                <w:color w:val="000000"/>
                <w:sz w:val="22"/>
                <w:szCs w:val="22"/>
                <w:u w:val="none"/>
                <w:lang w:val="en-US" w:eastAsia="zh-CN"/>
              </w:rPr>
              <w:t>审核</w:t>
            </w:r>
            <w:r>
              <w:rPr>
                <w:rFonts w:hint="eastAsia" w:ascii="仿宋_GB2312" w:hAnsi="仿宋_GB2312" w:eastAsia="仿宋_GB2312" w:cs="仿宋_GB2312"/>
                <w:i w:val="0"/>
                <w:iCs w:val="0"/>
                <w:color w:val="000000"/>
                <w:kern w:val="0"/>
                <w:sz w:val="22"/>
                <w:szCs w:val="22"/>
                <w:u w:val="none"/>
                <w:lang w:val="en-US" w:eastAsia="zh-CN" w:bidi="ar"/>
              </w:rPr>
              <w:t>战略投资分析报告</w:t>
            </w:r>
          </w:p>
          <w:p w14:paraId="7DED27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5</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审核公司专业投资决策会上会资料，根据专业投资决策会会议记录和专业投资决策会委员的意见以及项目批复意见的反馈，指导项目专班或分子公司修改后资料</w:t>
            </w:r>
          </w:p>
          <w:p w14:paraId="0D10E8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6,负责公司重点投资项目的投中投后管理工作，审核投后管理报告，及时向领导反馈项目运行情况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sz w:val="22"/>
                <w:szCs w:val="22"/>
                <w:u w:val="none"/>
              </w:rPr>
              <w:t>完成领导交办的其他投资相关工作</w:t>
            </w:r>
          </w:p>
        </w:tc>
        <w:tc>
          <w:tcPr>
            <w:tcW w:w="1152" w:type="pct"/>
            <w:tcBorders>
              <w:top w:val="single" w:color="auto" w:sz="4" w:space="0"/>
              <w:left w:val="single" w:color="000000" w:sz="4" w:space="0"/>
              <w:bottom w:val="single" w:color="000000" w:sz="4" w:space="0"/>
              <w:right w:val="single" w:color="000000" w:sz="4" w:space="0"/>
            </w:tcBorders>
            <w:shd w:val="clear" w:color="auto" w:fill="auto"/>
            <w:vAlign w:val="center"/>
          </w:tcPr>
          <w:p w14:paraId="4BC7E5D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1.年龄原则上不超过40周岁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rPr>
              <w:t>硕士以上学历，金融相关专业或生物医药相关专业</w:t>
            </w:r>
          </w:p>
          <w:p w14:paraId="797899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2</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年以上</w:t>
            </w:r>
            <w:r>
              <w:rPr>
                <w:rFonts w:hint="eastAsia" w:ascii="仿宋_GB2312" w:hAnsi="仿宋_GB2312" w:eastAsia="仿宋_GB2312" w:cs="仿宋_GB2312"/>
                <w:i w:val="0"/>
                <w:iCs w:val="0"/>
                <w:color w:val="000000"/>
                <w:sz w:val="22"/>
                <w:szCs w:val="22"/>
                <w:u w:val="none"/>
                <w:lang w:val="en-US" w:eastAsia="zh-CN"/>
              </w:rPr>
              <w:t>相关工作</w:t>
            </w:r>
            <w:r>
              <w:rPr>
                <w:rFonts w:hint="eastAsia" w:ascii="仿宋_GB2312" w:hAnsi="仿宋_GB2312" w:eastAsia="仿宋_GB2312" w:cs="仿宋_GB2312"/>
                <w:i w:val="0"/>
                <w:iCs w:val="0"/>
                <w:color w:val="000000"/>
                <w:sz w:val="22"/>
                <w:szCs w:val="22"/>
                <w:u w:val="none"/>
              </w:rPr>
              <w:t>经验</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有医药产业投资相关工作经验可放宽相关工作年限</w:t>
            </w:r>
            <w:r>
              <w:rPr>
                <w:rFonts w:hint="eastAsia" w:ascii="仿宋_GB2312" w:hAnsi="仿宋_GB2312" w:eastAsia="仿宋_GB2312" w:cs="仿宋_GB2312"/>
                <w:i w:val="0"/>
                <w:iCs w:val="0"/>
                <w:color w:val="000000"/>
                <w:sz w:val="22"/>
                <w:szCs w:val="22"/>
                <w:u w:val="none"/>
                <w:lang w:eastAsia="zh-CN"/>
              </w:rPr>
              <w:t>）</w:t>
            </w:r>
          </w:p>
          <w:p w14:paraId="73C037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.有CPA、CFA证书的优先考虑，有成功的投资并购项目经验优先</w:t>
            </w:r>
          </w:p>
        </w:tc>
        <w:tc>
          <w:tcPr>
            <w:tcW w:w="524" w:type="pct"/>
            <w:tcBorders>
              <w:top w:val="single" w:color="auto" w:sz="4" w:space="0"/>
              <w:left w:val="single" w:color="000000" w:sz="4" w:space="0"/>
              <w:bottom w:val="single" w:color="000000" w:sz="4" w:space="0"/>
              <w:right w:val="single" w:color="000000" w:sz="4" w:space="0"/>
            </w:tcBorders>
            <w:shd w:val="clear" w:color="auto" w:fill="auto"/>
            <w:vAlign w:val="center"/>
          </w:tcPr>
          <w:p w14:paraId="78C379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auto" w:sz="4" w:space="0"/>
              <w:left w:val="single" w:color="000000" w:sz="4" w:space="0"/>
              <w:bottom w:val="single" w:color="000000" w:sz="4" w:space="0"/>
              <w:right w:val="single" w:color="000000" w:sz="4" w:space="0"/>
            </w:tcBorders>
            <w:shd w:val="clear" w:color="auto" w:fill="auto"/>
            <w:vAlign w:val="center"/>
          </w:tcPr>
          <w:p w14:paraId="5656086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BFF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CC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AC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07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投资专员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AE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1.协助部门领导建立与完善投资管理相关制度和流程，及时向下属分子公司传达投资管理制度和相关投资决策流程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2.完成项目现场尽调工作，按照投资决策流程要求制作投资项目相关文件(如立项报告、尽职调查报告、投资建议书、可行性报告、项目投资交易方案、合作框架协议等)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3.负责对接集团相关职能部门完成日常项目信息的提交，完成与公司内部其他部门、各分子公司相关事项的日常对接工作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4.跟踪宏观经济形势、行业发展趋势，收集行业相关资料和信息，协助部门领导拟定战略投资分析报告</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5.协助部门领导完成公司专业投资决策会上会资料的审核工作，做好专业投资决策会会议记录，专业投资决策会委员的意见以及项目批复意见的反馈，及时指导项目专班或分子公司完成修改后资料的提交备案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6,负责公司投资项目立项批复意见、立项报告、可行性研究报告、项目投资建议书、项目财务尽调报告、项目法律尽调报告、项目投资协议等重要材料的保管、项目信息存储工作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7.负责公司重点投资项目的投中投后管理工作，拟定投后管理报告，做好投后评价报告的备案，及时向领导反馈项目运行情况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8.完成领导交办的其他相关任务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CA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rPr>
              <w:t>1.年龄原则上</w:t>
            </w:r>
            <w:r>
              <w:rPr>
                <w:rFonts w:hint="eastAsia" w:ascii="仿宋_GB2312" w:hAnsi="仿宋_GB2312" w:eastAsia="仿宋_GB2312" w:cs="仿宋_GB2312"/>
                <w:i w:val="0"/>
                <w:iCs w:val="0"/>
                <w:color w:val="000000"/>
                <w:sz w:val="22"/>
                <w:szCs w:val="22"/>
                <w:highlight w:val="none"/>
                <w:u w:val="none"/>
              </w:rPr>
              <w:t>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医药类、财务类、经济类、金融类等相关专业，硕士及以上学历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2.3年以上相关工作经验，熟悉国家有关投资法律法规，熟悉财务、投资等相关知识，熟悉投资业务知识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4F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6F1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AF9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D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7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E3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提取抽洗工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23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负责按计划完成酸性沉降物过滤、拆装、调浆、打料生产操作任务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3F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大专及以上学历</w:t>
            </w:r>
            <w:r>
              <w:rPr>
                <w:rFonts w:hint="eastAsia" w:ascii="仿宋_GB2312" w:hAnsi="仿宋_GB2312" w:eastAsia="仿宋_GB2312" w:cs="仿宋_GB2312"/>
                <w:i w:val="0"/>
                <w:iCs w:val="0"/>
                <w:color w:val="000000"/>
                <w:sz w:val="22"/>
                <w:szCs w:val="22"/>
                <w:u w:val="none"/>
                <w:lang w:eastAsia="zh-CN"/>
              </w:rPr>
              <w:t>，医药、化工相关专业优先</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0B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54F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11E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D3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90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86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发酵实验员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C0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负责车间原料、优化工艺、技术改良等实验工作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B2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大专及以上学历，医药、化工相关专业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2.有较强的安全意识和保密意识，有1年以上相关岗位经验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A6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F82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3C4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2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0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43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发酵消毒工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79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负责按计划及时完成发酵罐、种子罐、糖罐、泡敌罐灭菌工作任务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AC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大专及以上学历，医药、化工相关专业优先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2.有1年以上设备仪器操作技能经验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B8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663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723B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7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1D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A8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发酵工艺工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33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负责对发酵工艺控制，确保控制参数符合工艺要求，并协助其他工种确保生产顺利进行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D4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大专及以上学历，医药、化工相关专业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2.有1年以上相关岗位经验，了解微生物知识，工作认真负责，有一定的工艺优化能力</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7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17D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5767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5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9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37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动能站动力</w:t>
            </w:r>
          </w:p>
          <w:p w14:paraId="1BE18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操作工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4F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负责低压缩空气系统、高压仪表空气系统、循环水系统、自来水系统、溴化锂冷冻水、水库水资源净化等设备正常运行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6C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大专及以上学历，机电或机械相关专业优先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B9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24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7C7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7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7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A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污水化验工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E7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负责按照操作规程进行化验室操作，为生产提供准确、可靠的分析数据，用于指导生产，确保污水处理系统良好运行，出水达标排放</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34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大专及以上学历，生物、环保、化学相关专业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2.有1年以上相关岗位经验，具备一定的水质检测等相关知识、污水处理相关知识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88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5FE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7AF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BE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F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F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污水预处理工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37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负责按照操作规程进行浓污预处理及高压压榨机操作，为生化段提供处理良好的浓污上清液，并将沉淀物压榨成泥块，进行合规处置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3E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大专及以上学历，生物、环保相关专业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03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972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1B2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E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C2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3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污水维修工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A7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负责污水处理站设备的维修，及时解决和排除设备故障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29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大专及以上学历，机械、电气相关专业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了解机械、电气专业知识，了解污水处理设备、设施的型号，并能做到基本维修及保养</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D1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BB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C19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D0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D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0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供气维修工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3E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负责供汽站厂房、设施、设备的维护保养、检修、安装、调试、制作等各项工作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72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大专及以上学历，机械相关专业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了解机械构造、设备维修、安全生产方面相关知识，有焊工作业证优先</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3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E3A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D5B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F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0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B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分析检测员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CD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负责生产和研发项目的检测工作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15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大专及以上学历，生物、药学相关专业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了解检测分析所用到的仪器设备的使用和无菌操作</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8C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4E1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788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AF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60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CF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接种工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46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负责接种班日常工作；遵守各项规程，服从管理，保质保量完成各项工作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38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大专及以上学历，生物、药学相关专业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2.了解无菌操作规程，熟练计算机的操作技能和应用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1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006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267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8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0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DB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化验工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57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负责核黄素,核黄素磷酸钠中间体及成品的检测以及研发和优化新产品的检测</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AC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大专及以上学历，生物、药学相关专业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具有检测所需的相关化学及药学知识，熟悉各种分析仪器的使用及维护</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4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AA5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707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CB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19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24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成品库库管员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E8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负责公司所有成品的产销存保管及计帐工作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4C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大专及以上学历，财务相关专业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2.有仓库管理相关知识，有1年以上物料管理工作经验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C8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CE0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6E1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E7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35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2F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生产操作员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1F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1.负责操作、维护设备，确保包装质量和生产效率</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2.记录运行数据并遵守安全规程</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3.监控物料库存，与团队协作，保障生产顺利进行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CA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w:t>
            </w:r>
            <w:r>
              <w:rPr>
                <w:rFonts w:hint="eastAsia" w:ascii="仿宋_GB2312" w:hAnsi="仿宋_GB2312" w:eastAsia="仿宋_GB2312" w:cs="仿宋_GB2312"/>
                <w:i w:val="0"/>
                <w:iCs w:val="0"/>
                <w:color w:val="000000"/>
                <w:sz w:val="22"/>
                <w:szCs w:val="22"/>
                <w:u w:val="none"/>
                <w:lang w:val="en-US" w:eastAsia="zh-CN"/>
              </w:rPr>
              <w:t>龄45周岁以内；大专以上学历,医药、化工相关专业优先</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A8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861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069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4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2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5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设备维修</w:t>
            </w:r>
          </w:p>
          <w:p w14:paraId="0A6584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技术员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06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1.负责设备的安装、调试、维护和故障排除，确保设备正常运行</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2.定期巡检、记录维修情况，并提出改进建议以提升设备性能</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0C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大专以上学历，电气工程、机械自动化、机电一体化等相关专业</w:t>
            </w:r>
          </w:p>
          <w:p w14:paraId="5C5B718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6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4A4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463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D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5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87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QC检验员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D3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1.严格遵循标准流程，精准开展各类样品的检测分析，确保数据的准确性与可靠性</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2.规范操作检验仪器，妥善保管实验数据与试剂耗材，保障化验工作有序推进</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7E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本科以上学历，生物、药检相关专业</w:t>
            </w:r>
          </w:p>
          <w:p w14:paraId="6AF973FC">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8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F4D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7C2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C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77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4B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车间管理</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39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1.合理调配人力、物料与设备，保障片剂生产流程顺畅，高效完成生产任务</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2.严格把控生产质量，落实安全与卫生规范，及时解决车间突发问题，推动车间稳定运营</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2.统筹片剂生产全流程，协调人员、物料与设备，达成产量目标；严守质量与安全底线，确保生产合规有序</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0C9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大专以上学历，药学相关专业</w:t>
            </w:r>
          </w:p>
          <w:p w14:paraId="187CF6C3">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7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19C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F06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60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0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F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电气工程师</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88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负责电气系统设计、选型与调试，保障电力供应稳定，满足项目需求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排查电气设备故障，优化运行方案，推动技术革新，确保电气系统安全、高效运行 。</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E4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本科以上学历，电气工程、机械自动化、机电一体化等相关专业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b w:val="0"/>
                <w:bCs w:val="0"/>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b w:val="0"/>
                <w:bCs w:val="0"/>
                <w:i w:val="0"/>
                <w:iCs w:val="0"/>
                <w:color w:val="000000"/>
                <w:kern w:val="0"/>
                <w:sz w:val="22"/>
                <w:szCs w:val="22"/>
                <w:u w:val="none"/>
                <w:lang w:val="en-US" w:eastAsia="zh-CN" w:bidi="ar"/>
              </w:rPr>
              <w:t>熟练掌握</w:t>
            </w:r>
            <w:r>
              <w:rPr>
                <w:rStyle w:val="5"/>
                <w:rFonts w:hint="eastAsia" w:ascii="仿宋_GB2312" w:hAnsi="仿宋_GB2312" w:eastAsia="仿宋_GB2312" w:cs="仿宋_GB2312"/>
                <w:b w:val="0"/>
                <w:bCs w:val="0"/>
                <w:sz w:val="22"/>
                <w:szCs w:val="22"/>
                <w:lang w:val="en-US" w:eastAsia="zh-CN" w:bidi="ar"/>
              </w:rPr>
              <w:t>PLC/HMI</w:t>
            </w:r>
            <w:r>
              <w:rPr>
                <w:rStyle w:val="6"/>
                <w:rFonts w:hint="eastAsia" w:ascii="仿宋_GB2312" w:hAnsi="仿宋_GB2312" w:eastAsia="仿宋_GB2312" w:cs="仿宋_GB2312"/>
                <w:b w:val="0"/>
                <w:bCs w:val="0"/>
                <w:sz w:val="22"/>
                <w:szCs w:val="22"/>
                <w:lang w:val="en-US" w:eastAsia="zh-CN" w:bidi="ar"/>
              </w:rPr>
              <w:t>编程、能独立对自动化设备进行调试及维护</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E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D8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0CB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9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辅助工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20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负责公司设备的切割、修磨，设备安装调试，常用设备、工具、量具维护保养</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CA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大专及以上学历，机械相关专业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2.有1年以上相关岗位经验，安全意识强，具备保钳、电焊技能，熟悉手工加工金属制品，放样、划线等基本操作，会使用常用工具，有焊工证者优先</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A7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29B4">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iCs w:val="0"/>
                <w:color w:val="000000"/>
                <w:sz w:val="22"/>
                <w:szCs w:val="22"/>
                <w:u w:val="none"/>
              </w:rPr>
            </w:pPr>
          </w:p>
        </w:tc>
      </w:tr>
      <w:tr w14:paraId="365A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5E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9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6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仓库管理员兼叉车司机</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6B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1.驾驶高位叉车转运货物</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2.做好成品库货物进出账目统计工作，确保成品库货物安全、账目相符</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79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1.年龄40周岁以内；大专及以上学历，具有特种车辆（叉车）驾驶资格证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8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0D9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50F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E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D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0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保钳维修工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10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负责车间设备的日常维修保养，确保生产设备正常运转</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1D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1.年龄40周岁以内；大专及以上学历，具有焊接作业资格证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A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A9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2E8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6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8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6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司炉工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22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负责车间锅炉设备的日常操作及巡检，确保生产设备正常运转</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6D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1.年龄40周岁以内；大专及以上学历，具有锅炉特种作业资格证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F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E90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38C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09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8E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C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化验检测员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76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负责公司原辅料检测工作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F4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1.年龄40周岁以内；大专及以上学历，生物工程、化学、化验检测等相关专业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2.有1年以上相关岗位经验，掌握化验仪器及检测方法</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3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D1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7AEE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3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5C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6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工艺技术员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F4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1.在实验室主任的领导下，做好新产品研发和发酵工艺控制，保证发酵生产过程的参数符合标准要求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2.执行上级的指令，对实验数据进行分析讨论，并报告</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61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1.年龄40周岁以内；本科及以上学历，生物工程、化学等专业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2.适应夜班</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59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DB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CEE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62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C1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35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5C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负责电工班所属责任车间电气仪表设备的安装、调试、检修、维护等工作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B9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年龄原则上不超过</w:t>
            </w:r>
            <w:r>
              <w:rPr>
                <w:rFonts w:hint="eastAsia" w:ascii="仿宋_GB2312" w:hAnsi="仿宋_GB2312" w:eastAsia="仿宋_GB2312" w:cs="仿宋_GB2312"/>
                <w:i w:val="0"/>
                <w:iCs w:val="0"/>
                <w:color w:val="000000"/>
                <w:sz w:val="22"/>
                <w:szCs w:val="22"/>
                <w:u w:val="none"/>
                <w:lang w:val="en-US" w:eastAsia="zh-CN"/>
              </w:rPr>
              <w:t>40</w:t>
            </w:r>
            <w:r>
              <w:rPr>
                <w:rFonts w:hint="eastAsia" w:ascii="仿宋_GB2312" w:hAnsi="仿宋_GB2312" w:eastAsia="仿宋_GB2312" w:cs="仿宋_GB2312"/>
                <w:i w:val="0"/>
                <w:iCs w:val="0"/>
                <w:color w:val="000000"/>
                <w:sz w:val="22"/>
                <w:szCs w:val="22"/>
                <w:u w:val="none"/>
              </w:rPr>
              <w:t>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大专及以上学历，仪表自动化、机电、电气等专业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3.具备电仪工作相关资格证书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4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A7F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A41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A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C7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6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空压机操作</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BE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负责空压机的操作与维修工作，确保机器运转正常</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4E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033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D14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39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7B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3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卫生工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1D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负责一车间精烘包包装工段工装清洗及平面卫生清扫工作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7DA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w:t>
            </w:r>
          </w:p>
          <w:p w14:paraId="5DEB799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eastAsia="宋体"/>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DB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1C1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056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7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7F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济康公司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1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销售助理</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E5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1.协助销售总监制定公司年度目标，完成公司销售任务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2.医院系统产品资质维护、订单处理、结算资料准备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3.负责销售合同签订、医院对账、回款跟进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4.与下游客户建立良好关系，协调售前售后各种疑难问题，确保为客户提供及时、优质的服务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79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1.年龄40周岁以内；硕士及以上学历，医学专业毕业优先（具备丰富销售经验的可适当放宽）</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2.有1年以上相关岗位经验，熟悉医疗行业的相关政策</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D7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F07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93B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9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6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生物研究院</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D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菌种研究员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14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1.遵守相关的研发规定，合理、正确使用研发设备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2.在产品研发制造过程中，总结研发时产生的经验教训，不断提高研发效率和质量</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1D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1.年龄40周岁以内；硕士及以上学历，分子生物学相关专业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2.熟悉实验室环境，且能够熟练运用实验室多数仪器设备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3.性格要求开朗、善于沟通、做事条理性强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4.3年以上相关工作经验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8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E1B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F7F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D9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6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9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环保工艺员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B8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1.负责监控本车间按照批准的工艺规程处理，保证水质达标排放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2.负责组织起草与本车间生产操作有关的各种规程，并落实执行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3.负责对本车间所有文件规范管理，确保完整性</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4.负责配合设备部按计划实施本车间测量仪器校验，并确保在校准有效期内使用</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5.负责对本车间所有生产记录进行审核，确保真实、及时、完整、清晰</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6.负责对本车间出现的所有偏差进行审核，并组织调查和处理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7.负责对本车间所有变更申请进行审核和评估，批准后组织实施变更</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80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1.年龄40周岁以内（多年从事环保工作者，可适当放宽）；本科及以上学历，环境工程专业或化工专业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2.2年以上污水处理方面的工作经验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3.熟悉工业污水处理流程、了解污水处理设备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B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E32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kern w:val="2"/>
                <w:sz w:val="22"/>
                <w:szCs w:val="22"/>
                <w:u w:val="none"/>
                <w:lang w:val="en-US" w:eastAsia="zh-CN" w:bidi="ar-SA"/>
              </w:rPr>
            </w:pPr>
          </w:p>
        </w:tc>
      </w:tr>
      <w:tr w14:paraId="2FD7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5"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C5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4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74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低压电工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52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1.负责公司电气设备的安装、调试、维修与保养，确保公司电气设备的正常运行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2.负责电气设备的故障排除与处理，及时修复故障以降低生产停机时间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3.遵守安全操作规程和标准，保障电气设备的安全运行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4.协助进行设备维护保养及周期性检查并做好相关记录，确保设备处在良好的状态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5.持续学习新技术以提高自身技能水平，适应电气技术的不断更新</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6.与其他部门协同合作，确保生产过程中的用电需求得到满足</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7.根据公司安排参与公司及车间各种安全培训和应急演练，提高安全意识和应急处理能力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8.遵守公司各项规章制度及车间制度，按要求完成领导交办的其他事项，保护公司利益</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CD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1.年龄40周岁以内；大专及以上学历，电力、电子、机电一体化等相关专业优先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2.有1年以上相关岗位经验，持有特种作业操作证（高低压电工证、防爆电工证）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3.熟悉电气设备安装、调试、维修与保养流程；熟悉电气原理图并具备良好的故障排查与处理能力；熟悉安全操作规程和标准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4.无不良嗜好，能适应工作环境及三班倒等工作安排</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79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D20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4EF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4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DA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31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49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1.协助设备经理制定设备技术安装方案及节能减排技术方案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2.协助设备经理制定设备保养计划</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3.负责电气设施设备图纸中存在的不当和疏漏之处，及时修改和完善</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4.负责空调的操作及日常巡检工作，根据空调的操作规程及温度和湿度调节空调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5.负责对空调进行保养维修、包括清洗、维修、更换压缩机、室外机等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6.根据公司安排参与公司及车间各种安全培训和应急演练，提高安全意识和应急处理能力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7.与其他部门保持良好的沟通和协作，按要求完成领导交办的其他事项</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0D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1.年龄35周岁以内；大专及以上学历；电气、机电一体化、制冷与空调技术等相关专业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2.有1年以上相关岗位经验，掌握空调系统的基本原理和设计方法；熟悉制冷设备的安装、调试和运行维护流程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3.无不良嗜好，能适应工作环境及三班倒等工作安排</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C1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1DE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5FA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30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A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A4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QA</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EC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1.编写物料、中间体、成品质量标准及检验规程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2.负责按GMP、公司内部生产质量管理文件要求，监督检查生产现场工作，对工艺操作、记录填写、状态标识管理、卫生管理、岗位清场、物料管理、中间体/成品取样等规范性监督管理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3.负责对批生产指令/包装指令、关键岗位物料投料、关键工艺操作、岗位清场、物料平衡及收率计算等监督与检查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4.负责监督检查车间的回收物料、回收溶剂、中间体，并负责放行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5.负责车间的回收物料、回收溶剂、中间体取样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6.负责对生产车间每批生产记录、清洁记录、清场记录、设备使用日志等符合性进行检查。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7.参与不合格品、质量投诉、偏差、产品退货等的调查、质量风险评估及涉及到的CAPA整改跟踪，参与内审、外审、CAPA整改跟踪</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8.负责参与公司内部质量审计/自检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负责监督公司的各种检验、检测仪器和计量器具经过必要的校准</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64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1.年龄40周岁以内（多年从事QA工作者，可适当放宽）；本科及以上学历，药学、化学等相关专业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2.1年以上质量管理或检测工作经验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3.熟悉GMP、药品管理法、药品生产监督管理办法的法律法规要求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4.具有良好的质量风险知识，文献查阅能力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5.有较好的沟通协调能力，工作细致严谨，学习能力强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C8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9C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9C0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F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6F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5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QC</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66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1.负责检验公司各品种检品，包括原料药、中间体及成品等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2.完成QC相关设备的校验工作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3.维护保养相关分析设备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4.维护实验室清洁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5.负责标准品、标准溶液、试剂等的日常管理工作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6.负责承担分析方法验证项目性工作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7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1.年龄40周岁以内（多年从事QC工作者，可适当放宽）；本科及以上学历；药学、分析化学等相关专业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2.有1年以上相关岗位经验，熟悉实验室环境，且能够熟练运用实验室多数仪器设备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3.熟悉药品管理法、药品生产质量管理规范等法律法规</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4.有较好的沟通协调能力，工作细致严谨，学习能力强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19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70E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C5F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D1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2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45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合成研究员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5E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1.独立完成有机合成文献查阅和图谱解析，完成化合物合成路线的初步设计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2.能完成有机合成研究项目，及时发现并解决有机合成实验中出现的问题</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3.清晰完整的书写有机合成实验记录，上交实验数据资料，完成项目报告</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4.良好的实验操作能力，掌握合成设备的日常维护</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5.完成领导安排的其他工作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93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1.年龄40周岁以内（合成方面取得突出成果者，可适当放宽）；本科及以上学历，药学、药物化学、化学等相关专业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2.1年以上化工或药物合成相关工作经历，熟悉有机合成、药物研发，并具备相关操作经验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3.遵循实验室操作手册，具备安全意识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4.有上进心、责任心，具有团队合作精神、敬业精神和创新精神</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5、有独自解决问题的能力</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DE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132C">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iCs w:val="0"/>
                <w:color w:val="000000"/>
                <w:sz w:val="22"/>
                <w:szCs w:val="22"/>
                <w:u w:val="none"/>
              </w:rPr>
            </w:pPr>
          </w:p>
        </w:tc>
      </w:tr>
    </w:tbl>
    <w:p w14:paraId="4F26F4D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7613D"/>
    <w:rsid w:val="37C7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customStyle="1" w:styleId="5">
    <w:name w:val="font61"/>
    <w:basedOn w:val="4"/>
    <w:qFormat/>
    <w:uiPriority w:val="0"/>
    <w:rPr>
      <w:rFonts w:ascii="Calibri" w:hAnsi="Calibri" w:cs="Calibri"/>
      <w:color w:val="000000"/>
      <w:sz w:val="18"/>
      <w:szCs w:val="18"/>
      <w:u w:val="none"/>
    </w:rPr>
  </w:style>
  <w:style w:type="character" w:customStyle="1" w:styleId="6">
    <w:name w:val="font5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2025-06-04T01:19:00Z</dcterms:created>
  <dc:creator>啦啦啦</dc:creator>
  <cp:lastModifiedBy>啦啦啦</cp:lastModifiedBy>
  <dcterms:modified xsi:type="dcterms:W3CDTF">2025-06-04T01:20:24Z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7285E86CDCA544A9ADAC64B9BA3FE34F_11</vt:lpwstr>
  </property>
  <property fmtid="{D5CDD505-2E9C-101B-9397-08002B2CF9AE}" pid="4" name="KSOTemplateDocerSaveRecord">
    <vt:lpwstr>eyJoZGlkIjoiOGJiZTgyOTI4ODU0NjJhNDFjNjMxY2U1YmU0Yjc0MmIiLCJ1c2VySWQiOiIxMzAwMjkyMjc4In0=</vt:lpwstr>
  </property>
</Properties>
</file>